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2">
      <w:pPr>
        <w:spacing w:after="0" w:line="240" w:lineRule="auto"/>
        <w:jc w:val="center"/>
        <w:rPr>
          <w:rFonts w:ascii="Calibri" w:cs="Calibri" w:eastAsia="Calibri" w:hAnsi="Calibri"/>
          <w:b w:val="1"/>
          <w:bCs w:val="1"/>
          <w:sz w:val="22"/>
          <w:szCs w:val="22"/>
        </w:rPr>
      </w:pPr>
      <w:bookmarkStart w:colFirst="0" w:colLast="0" w:name="_heading=h.j3qk98dwcb5z" w:id="0"/>
      <w:bookmarkEnd w:id="0"/>
      <w:r w:rsidDel="00000000" w:rsidR="00000000" w:rsidRPr="00000000">
        <w:rPr>
          <w:rFonts w:ascii="Calibri" w:cs="Calibri" w:eastAsia="Calibri" w:hAnsi="Calibri"/>
          <w:b w:val="1"/>
          <w:bCs w:val="1"/>
          <w:color w:val="000000"/>
          <w:sz w:val="22"/>
          <w:szCs w:val="22"/>
          <w:rtl w:val="0"/>
        </w:rPr>
        <w:t xml:space="preserve">Years of Culture, Qatar Museums and Katara Cultural Village Bring Qatar, Japan and Indonesia Together in </w:t>
      </w:r>
      <w:r w:rsidDel="00000000" w:rsidR="00000000" w:rsidRPr="00000000">
        <w:rPr>
          <w:rFonts w:ascii="Calibri" w:cs="Calibri" w:eastAsia="Calibri" w:hAnsi="Calibri"/>
          <w:b w:val="1"/>
          <w:bCs w:val="1"/>
          <w:i w:val="1"/>
          <w:iCs w:val="1"/>
          <w:color w:val="000000"/>
          <w:sz w:val="22"/>
          <w:szCs w:val="22"/>
          <w:rtl w:val="0"/>
        </w:rPr>
        <w:t xml:space="preserve">Dialogue of </w:t>
      </w:r>
      <w:r w:rsidDel="00000000" w:rsidR="00000000" w:rsidRPr="00000000">
        <w:rPr>
          <w:rFonts w:ascii="Calibri" w:cs="Calibri" w:eastAsia="Calibri" w:hAnsi="Calibri"/>
          <w:b w:val="1"/>
          <w:bCs w:val="1"/>
          <w:i w:val="1"/>
          <w:iCs w:val="1"/>
          <w:sz w:val="22"/>
          <w:szCs w:val="22"/>
          <w:rtl w:val="0"/>
        </w:rPr>
        <w:t xml:space="preserve">Papers</w:t>
      </w:r>
      <w:r w:rsidDel="00000000" w:rsidR="00000000" w:rsidRPr="00000000">
        <w:rPr>
          <w:rtl w:val="0"/>
        </w:rPr>
      </w:r>
    </w:p>
    <w:p w:rsidR="00000000" w:rsidDel="00000000" w:rsidP="00000000" w:rsidRDefault="00000000" w:rsidRPr="00000000" w14:paraId="00000003">
      <w:pPr>
        <w:spacing w:after="0" w:line="240" w:lineRule="auto"/>
        <w:jc w:val="center"/>
        <w:rPr>
          <w:rFonts w:ascii="Calibri" w:cs="Calibri" w:eastAsia="Calibri" w:hAnsi="Calibri"/>
          <w:i w:val="1"/>
          <w:iCs w:val="1"/>
          <w:color w:val="000000"/>
          <w:sz w:val="22"/>
          <w:szCs w:val="22"/>
        </w:rPr>
      </w:pPr>
      <w:r w:rsidDel="00000000" w:rsidR="00000000" w:rsidRPr="00000000">
        <w:rPr>
          <w:rtl w:val="0"/>
        </w:rPr>
      </w:r>
    </w:p>
    <w:p w:rsidR="00000000" w:rsidDel="00000000" w:rsidP="00000000" w:rsidRDefault="00000000" w:rsidRPr="00000000" w14:paraId="00000004">
      <w:pPr>
        <w:spacing w:after="0"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i w:val="1"/>
          <w:iCs w:val="1"/>
          <w:color w:val="000000"/>
          <w:sz w:val="22"/>
          <w:szCs w:val="22"/>
          <w:rtl w:val="0"/>
        </w:rPr>
        <w:t xml:space="preserve">Exhibition traces the evolution of an artistic exchange that began with Qatar and Japan </w:t>
      </w:r>
      <w:r w:rsidDel="00000000" w:rsidR="00000000" w:rsidRPr="00000000">
        <w:rPr>
          <w:rtl w:val="0"/>
        </w:rPr>
      </w:r>
    </w:p>
    <w:p w:rsidR="00000000" w:rsidDel="00000000" w:rsidP="00000000" w:rsidRDefault="00000000" w:rsidRPr="00000000" w14:paraId="00000005">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6">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DOHA, Qatar, </w:t>
      </w:r>
      <w:r w:rsidDel="00000000" w:rsidR="00000000" w:rsidRPr="00000000">
        <w:rPr>
          <w:rFonts w:ascii="Calibri" w:cs="Calibri" w:eastAsia="Calibri" w:hAnsi="Calibri"/>
          <w:b w:val="1"/>
          <w:bCs w:val="1"/>
          <w:sz w:val="22"/>
          <w:szCs w:val="22"/>
          <w:rtl w:val="0"/>
        </w:rPr>
        <w:t xml:space="preserve">22</w:t>
      </w:r>
      <w:r w:rsidDel="00000000" w:rsidR="00000000" w:rsidRPr="00000000">
        <w:rPr>
          <w:rFonts w:ascii="Calibri" w:cs="Calibri" w:eastAsia="Calibri" w:hAnsi="Calibri"/>
          <w:b w:val="1"/>
          <w:bCs w:val="1"/>
          <w:color w:val="000000"/>
          <w:sz w:val="22"/>
          <w:szCs w:val="22"/>
          <w:rtl w:val="0"/>
        </w:rPr>
        <w:t xml:space="preserve"> September 2026</w:t>
      </w:r>
      <w:r w:rsidDel="00000000" w:rsidR="00000000" w:rsidRPr="00000000">
        <w:rPr>
          <w:rFonts w:ascii="Calibri" w:cs="Calibri" w:eastAsia="Calibri" w:hAnsi="Calibri"/>
          <w:color w:val="000000"/>
          <w:sz w:val="22"/>
          <w:szCs w:val="22"/>
          <w:rtl w:val="0"/>
        </w:rPr>
        <w:t xml:space="preserve"> – </w:t>
      </w:r>
      <w:r w:rsidDel="00000000" w:rsidR="00000000" w:rsidRPr="00000000">
        <w:rPr>
          <w:rFonts w:ascii="Calibri" w:cs="Calibri" w:eastAsia="Calibri" w:hAnsi="Calibri"/>
          <w:sz w:val="22"/>
          <w:szCs w:val="22"/>
          <w:rtl w:val="0"/>
        </w:rPr>
        <w:t xml:space="preserve">Years of Culture, in collaboration with Qatar Museums and Katara Cultural Village, opened </w:t>
      </w:r>
      <w:r w:rsidDel="00000000" w:rsidR="00000000" w:rsidRPr="00000000">
        <w:rPr>
          <w:rFonts w:ascii="Calibri" w:cs="Calibri" w:eastAsia="Calibri" w:hAnsi="Calibri"/>
          <w:i w:val="1"/>
          <w:iCs w:val="1"/>
          <w:sz w:val="22"/>
          <w:szCs w:val="22"/>
          <w:rtl w:val="0"/>
        </w:rPr>
        <w:t xml:space="preserve">Dialogue of Papers</w:t>
      </w:r>
      <w:r w:rsidDel="00000000" w:rsidR="00000000" w:rsidRPr="00000000">
        <w:rPr>
          <w:rFonts w:ascii="Calibri" w:cs="Calibri" w:eastAsia="Calibri" w:hAnsi="Calibri"/>
          <w:sz w:val="22"/>
          <w:szCs w:val="22"/>
          <w:rtl w:val="0"/>
        </w:rPr>
        <w:t xml:space="preserve"> at Katara Cultural Village. The opening was attended by HE Syahda Guruh Langkah Samudera, Ambassador of the Republic of Indonesia to the State of Qatar; Sheikh Abdulaziz Al Thani, Director of the National Museum of Qatar; Mohammed Zaidan Al Zaidan, Deputy CEO for Support Affairs, Qatar Museums; and Saif Saad Al Dosari, Deputy General Manager of Katara and Director of the Human Resources Department, alongside participating artists, cultural partners and guests. The exhibition will remain on view until 4 October 2026.</w:t>
      </w:r>
    </w:p>
    <w:p w:rsidR="00000000" w:rsidDel="00000000" w:rsidP="00000000" w:rsidRDefault="00000000" w:rsidRPr="00000000" w14:paraId="00000007">
      <w:pPr>
        <w:spacing w:after="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8">
      <w:pPr>
        <w:spacing w:after="0" w:line="240" w:lineRule="auto"/>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exhibition brings two chapters of the project together in Doha, tracing its development from an artistic collaboration between Qatar and Japan to a wider exploration of papermaking and cultural identity involving Indonesia. Through handmade paper, natural fibres, calligraphy and collaborative making, the participating artists demonstrate how a material shared across cultures can carry distinctly local histories while creating space for new forms of expression.</w:t>
      </w:r>
    </w:p>
    <w:p w:rsidR="00000000" w:rsidDel="00000000" w:rsidP="00000000" w:rsidRDefault="00000000" w:rsidRPr="00000000" w14:paraId="00000009">
      <w:pPr>
        <w:spacing w:after="0" w:line="240" w:lineRule="auto"/>
        <w:rPr>
          <w:rFonts w:ascii="Calibri" w:cs="Calibri" w:eastAsia="Calibri" w:hAnsi="Calibri"/>
          <w:i w:val="1"/>
          <w:iCs w:val="1"/>
          <w:color w:val="000000"/>
          <w:sz w:val="22"/>
          <w:szCs w:val="22"/>
        </w:rPr>
      </w:pPr>
      <w:r w:rsidDel="00000000" w:rsidR="00000000" w:rsidRPr="00000000">
        <w:rPr>
          <w:rtl w:val="0"/>
        </w:rPr>
      </w:r>
    </w:p>
    <w:p w:rsidR="00000000" w:rsidDel="00000000" w:rsidP="00000000" w:rsidRDefault="00000000" w:rsidRPr="00000000" w14:paraId="0000000A">
      <w:pPr>
        <w:spacing w:after="0" w:line="240" w:lineRule="auto"/>
        <w:jc w:val="both"/>
        <w:rPr>
          <w:rFonts w:ascii="Calibri" w:cs="Calibri" w:eastAsia="Calibri" w:hAnsi="Calibri"/>
          <w:color w:val="000000"/>
          <w:sz w:val="22"/>
          <w:szCs w:val="22"/>
        </w:rPr>
      </w:pPr>
      <w:r w:rsidDel="00000000" w:rsidR="00000000" w:rsidRPr="00000000">
        <w:rPr>
          <w:rFonts w:ascii="Calibri" w:cs="Calibri" w:eastAsia="Calibri" w:hAnsi="Calibri"/>
          <w:i w:val="1"/>
          <w:iCs w:val="1"/>
          <w:color w:val="000000"/>
          <w:sz w:val="22"/>
          <w:szCs w:val="22"/>
          <w:rtl w:val="0"/>
        </w:rPr>
        <w:t xml:space="preserve">Dialogue of </w:t>
      </w:r>
      <w:r w:rsidDel="00000000" w:rsidR="00000000" w:rsidRPr="00000000">
        <w:rPr>
          <w:rFonts w:ascii="Calibri" w:cs="Calibri" w:eastAsia="Calibri" w:hAnsi="Calibri"/>
          <w:i w:val="1"/>
          <w:iCs w:val="1"/>
          <w:sz w:val="22"/>
          <w:szCs w:val="22"/>
          <w:rtl w:val="0"/>
        </w:rPr>
        <w:t xml:space="preserve">Papers</w:t>
      </w:r>
      <w:r w:rsidDel="00000000" w:rsidR="00000000" w:rsidRPr="00000000">
        <w:rPr>
          <w:rFonts w:ascii="Calibri" w:cs="Calibri" w:eastAsia="Calibri" w:hAnsi="Calibri"/>
          <w:color w:val="ff0000"/>
          <w:sz w:val="22"/>
          <w:szCs w:val="22"/>
          <w:rtl w:val="0"/>
        </w:rPr>
        <w:t xml:space="preserve"> </w:t>
      </w:r>
      <w:r w:rsidDel="00000000" w:rsidR="00000000" w:rsidRPr="00000000">
        <w:rPr>
          <w:rFonts w:ascii="Calibri" w:cs="Calibri" w:eastAsia="Calibri" w:hAnsi="Calibri"/>
          <w:color w:val="000000"/>
          <w:sz w:val="22"/>
          <w:szCs w:val="22"/>
          <w:rtl w:val="0"/>
        </w:rPr>
        <w:t xml:space="preserve">began in 2022, when Years of Culture revisited Qatar’s relationship with Japan, its first partner country in 2012, to mark 50 years of diplomatic relations between the two nations. Qatari artist Yousef Ahmad and Japanese artist Hayaki Nishigaki worked together in Ahmad’s Doha studio, combining pulp from Qatar’s palm trees with Japanese kozo fibres. The resulting handmade paper became the foundation for 28 collaborative works bringing Arabic and Japanese calligraphy, symbols and imagery into conversation. The works were subsequently presented at 3331 Arts Chiyoda in Tokyo.</w:t>
      </w:r>
    </w:p>
    <w:p w:rsidR="00000000" w:rsidDel="00000000" w:rsidP="00000000" w:rsidRDefault="00000000" w:rsidRPr="00000000" w14:paraId="0000000B">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C">
      <w:pPr>
        <w:spacing w:after="0" w:line="240" w:lineRule="auto"/>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project evolved during the Qatar–Indonesia 2023 Year of Culture, when Indonesian artist Widi Pangestu joined Ahmad for a residency and collaborative workshop in Doha. Drawing on the contrasting environments of Qatar and Indonesia, the artists combined Qatari palm with Indonesian abaca and mulberry fibres to create 36 works exploring how different landscapes like deserts and forests shape people’s lives and creativity. The resulting exhibition was presented at the Emiria Soenassa Gallery at Taman Ismail Marzuki in Jakarta.</w:t>
      </w:r>
    </w:p>
    <w:p w:rsidR="00000000" w:rsidDel="00000000" w:rsidP="00000000" w:rsidRDefault="00000000" w:rsidRPr="00000000" w14:paraId="0000000D">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E">
      <w:pPr>
        <w:spacing w:after="0" w:line="240" w:lineRule="auto"/>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Dr. Aisha Abdullah Al Misnad, curator of </w:t>
      </w:r>
      <w:r w:rsidDel="00000000" w:rsidR="00000000" w:rsidRPr="00000000">
        <w:rPr>
          <w:rFonts w:ascii="Calibri" w:cs="Calibri" w:eastAsia="Calibri" w:hAnsi="Calibri"/>
          <w:i w:val="1"/>
          <w:iCs w:val="1"/>
          <w:color w:val="000000"/>
          <w:sz w:val="22"/>
          <w:szCs w:val="22"/>
          <w:rtl w:val="0"/>
        </w:rPr>
        <w:t xml:space="preserve">Dialogue of </w:t>
      </w:r>
      <w:r w:rsidDel="00000000" w:rsidR="00000000" w:rsidRPr="00000000">
        <w:rPr>
          <w:rFonts w:ascii="Calibri" w:cs="Calibri" w:eastAsia="Calibri" w:hAnsi="Calibri"/>
          <w:i w:val="1"/>
          <w:iCs w:val="1"/>
          <w:sz w:val="22"/>
          <w:szCs w:val="22"/>
          <w:rtl w:val="0"/>
        </w:rPr>
        <w:t xml:space="preserve">Papers</w:t>
      </w:r>
      <w:r w:rsidDel="00000000" w:rsidR="00000000" w:rsidRPr="00000000">
        <w:rPr>
          <w:rFonts w:ascii="Calibri" w:cs="Calibri" w:eastAsia="Calibri" w:hAnsi="Calibri"/>
          <w:color w:val="000000"/>
          <w:sz w:val="22"/>
          <w:szCs w:val="22"/>
          <w:rtl w:val="0"/>
        </w:rPr>
        <w:t xml:space="preserve">, said, “The founding idea for the project was that paper is never merely a surface. It carries the landscape from which it is made, the knowledge of the person who makes it and the visual traditions of the artist who works on it. Bringing the Japanese and Indonesian chapters together in Doha allows audiences to see how that dialogue has developed and acquired new meanings over time.”</w:t>
      </w:r>
    </w:p>
    <w:p w:rsidR="00000000" w:rsidDel="00000000" w:rsidP="00000000" w:rsidRDefault="00000000" w:rsidRPr="00000000" w14:paraId="0000000F">
      <w:pPr>
        <w:spacing w:after="0" w:line="240" w:lineRule="auto"/>
        <w:rPr>
          <w:rFonts w:ascii="Calibri" w:cs="Calibri" w:eastAsia="Calibri" w:hAnsi="Calibri"/>
          <w:color w:val="ff0000"/>
          <w:sz w:val="22"/>
          <w:szCs w:val="22"/>
        </w:rPr>
      </w:pPr>
      <w:r w:rsidDel="00000000" w:rsidR="00000000" w:rsidRPr="00000000">
        <w:rPr>
          <w:rtl w:val="0"/>
        </w:rPr>
      </w:r>
    </w:p>
    <w:p w:rsidR="00000000" w:rsidDel="00000000" w:rsidP="00000000" w:rsidRDefault="00000000" w:rsidRPr="00000000" w14:paraId="00000010">
      <w:pPr>
        <w:spacing w:after="0" w:line="240" w:lineRule="auto"/>
        <w:jc w:val="both"/>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Salem Mabkhout Al Marri, Director of Public Relations and Communications Department at Katara Cultural Village Foundation</w:t>
      </w:r>
      <w:r w:rsidDel="00000000" w:rsidR="00000000" w:rsidRPr="00000000">
        <w:rPr>
          <w:rFonts w:ascii="Calibri" w:cs="Calibri" w:eastAsia="Calibri" w:hAnsi="Calibri"/>
          <w:sz w:val="22"/>
          <w:szCs w:val="22"/>
          <w:rtl w:val="0"/>
        </w:rPr>
        <w:t xml:space="preserve">, said,</w:t>
      </w:r>
      <w:r w:rsidDel="00000000" w:rsidR="00000000" w:rsidRPr="00000000">
        <w:rPr>
          <w:rFonts w:ascii="Calibri" w:cs="Calibri" w:eastAsia="Calibri" w:hAnsi="Calibri"/>
          <w:color w:val="ff0000"/>
          <w:sz w:val="22"/>
          <w:szCs w:val="22"/>
          <w:rtl w:val="0"/>
        </w:rPr>
        <w:t xml:space="preserve"> </w:t>
      </w:r>
      <w:r w:rsidDel="00000000" w:rsidR="00000000" w:rsidRPr="00000000">
        <w:rPr>
          <w:rFonts w:ascii="Calibri" w:cs="Calibri" w:eastAsia="Calibri" w:hAnsi="Calibri"/>
          <w:color w:val="000000"/>
          <w:sz w:val="22"/>
          <w:szCs w:val="22"/>
          <w:rtl w:val="0"/>
        </w:rPr>
        <w:t xml:space="preserve">“Katara is pleased to collaborate with Years of Culture to present </w:t>
      </w:r>
      <w:r w:rsidDel="00000000" w:rsidR="00000000" w:rsidRPr="00000000">
        <w:rPr>
          <w:rFonts w:ascii="Calibri" w:cs="Calibri" w:eastAsia="Calibri" w:hAnsi="Calibri"/>
          <w:i w:val="1"/>
          <w:iCs w:val="1"/>
          <w:color w:val="000000"/>
          <w:sz w:val="22"/>
          <w:szCs w:val="22"/>
          <w:rtl w:val="0"/>
        </w:rPr>
        <w:t xml:space="preserve">Dialogue of</w:t>
      </w:r>
      <w:r w:rsidDel="00000000" w:rsidR="00000000" w:rsidRPr="00000000">
        <w:rPr>
          <w:rFonts w:ascii="Calibri" w:cs="Calibri" w:eastAsia="Calibri" w:hAnsi="Calibri"/>
          <w:i w:val="1"/>
          <w:iCs w:val="1"/>
          <w:sz w:val="22"/>
          <w:szCs w:val="22"/>
          <w:rtl w:val="0"/>
        </w:rPr>
        <w:t xml:space="preserve"> </w:t>
      </w:r>
      <w:r w:rsidDel="00000000" w:rsidR="00000000" w:rsidRPr="00000000">
        <w:rPr>
          <w:rFonts w:ascii="Calibri" w:cs="Calibri" w:eastAsia="Calibri" w:hAnsi="Calibri"/>
          <w:i w:val="1"/>
          <w:iCs w:val="1"/>
          <w:sz w:val="22"/>
          <w:szCs w:val="22"/>
          <w:rtl w:val="0"/>
        </w:rPr>
        <w:t xml:space="preserve">Papers</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color w:val="000000"/>
          <w:sz w:val="22"/>
          <w:szCs w:val="22"/>
          <w:rtl w:val="0"/>
        </w:rPr>
        <w:t xml:space="preserve"> The exhibition reflects our commitment to providing a meeting place for artists, ideas and cultural traditions from around the world. We look forward to welcoming audiences to discover the connections these artists have created between Qatar, Japan and Indonesia.”</w:t>
      </w:r>
    </w:p>
    <w:p w:rsidR="00000000" w:rsidDel="00000000" w:rsidP="00000000" w:rsidRDefault="00000000" w:rsidRPr="00000000" w14:paraId="00000011">
      <w:pPr>
        <w:spacing w:after="0" w:line="24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2">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At the centre of both collaborations is Yousef Ahmad’s longstanding investigation into paper made from Qatar’s palm trees. Ahmad began experimenting with paper as an artistic medium in the 1980s and later developed his own handmade palm paper, connecting his practice more closely to Qatar’s land, natural materials and personal memory.</w:t>
      </w:r>
      <w:r w:rsidDel="00000000" w:rsidR="00000000" w:rsidRPr="00000000">
        <w:rPr>
          <w:rtl w:val="0"/>
        </w:rPr>
      </w:r>
    </w:p>
    <w:p w:rsidR="00000000" w:rsidDel="00000000" w:rsidP="00000000" w:rsidRDefault="00000000" w:rsidRPr="00000000" w14:paraId="00000013">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spacing w:after="0" w:line="240" w:lineRule="auto"/>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Dr. Aisha added, “By bringing these bodies of work together, </w:t>
      </w:r>
      <w:r w:rsidDel="00000000" w:rsidR="00000000" w:rsidRPr="00000000">
        <w:rPr>
          <w:rFonts w:ascii="Calibri" w:cs="Calibri" w:eastAsia="Calibri" w:hAnsi="Calibri"/>
          <w:i w:val="1"/>
          <w:iCs w:val="1"/>
          <w:color w:val="000000"/>
          <w:sz w:val="22"/>
          <w:szCs w:val="22"/>
          <w:rtl w:val="0"/>
        </w:rPr>
        <w:t xml:space="preserve">Dialogue of </w:t>
      </w:r>
      <w:r w:rsidDel="00000000" w:rsidR="00000000" w:rsidRPr="00000000">
        <w:rPr>
          <w:rFonts w:ascii="Calibri" w:cs="Calibri" w:eastAsia="Calibri" w:hAnsi="Calibri"/>
          <w:i w:val="1"/>
          <w:iCs w:val="1"/>
          <w:sz w:val="22"/>
          <w:szCs w:val="22"/>
          <w:rtl w:val="0"/>
        </w:rPr>
        <w:t xml:space="preserve">Papers</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demonstrates how relationships formed through Years of Culture continue to generate new artistic encounters long after an official programme year has concluded. What began as an exchange between two artists and two papermaking traditions has developed into an evolving platform through which artists from different partner countries can investigate material, identity and common ground.”</w:t>
      </w:r>
    </w:p>
    <w:p w:rsidR="00000000" w:rsidDel="00000000" w:rsidP="00000000" w:rsidRDefault="00000000" w:rsidRPr="00000000" w14:paraId="00000015">
      <w:pPr>
        <w:spacing w:after="0" w:line="240" w:lineRule="auto"/>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6">
      <w:pPr>
        <w:spacing w:after="0"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Exhibition details</w:t>
      </w:r>
    </w:p>
    <w:p w:rsidR="00000000" w:rsidDel="00000000" w:rsidP="00000000" w:rsidRDefault="00000000" w:rsidRPr="00000000" w14:paraId="00000017">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Exhibition</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i w:val="1"/>
          <w:iCs w:val="1"/>
          <w:color w:val="000000"/>
          <w:sz w:val="22"/>
          <w:szCs w:val="22"/>
          <w:rtl w:val="0"/>
        </w:rPr>
        <w:t xml:space="preserve">Dialogue of Papers</w:t>
      </w:r>
      <w:r w:rsidDel="00000000" w:rsidR="00000000" w:rsidRPr="00000000">
        <w:rPr>
          <w:rFonts w:ascii="Calibri" w:cs="Calibri" w:eastAsia="Calibri" w:hAnsi="Calibri"/>
          <w:color w:val="000000"/>
          <w:sz w:val="22"/>
          <w:szCs w:val="22"/>
          <w:rtl w:val="0"/>
        </w:rPr>
        <w:br w:type="textWrapping"/>
      </w:r>
      <w:r w:rsidDel="00000000" w:rsidR="00000000" w:rsidRPr="00000000">
        <w:rPr>
          <w:rFonts w:ascii="Calibri" w:cs="Calibri" w:eastAsia="Calibri" w:hAnsi="Calibri"/>
          <w:b w:val="1"/>
          <w:bCs w:val="1"/>
          <w:color w:val="000000"/>
          <w:sz w:val="22"/>
          <w:szCs w:val="22"/>
          <w:rtl w:val="0"/>
        </w:rPr>
        <w:t xml:space="preserve">Dates</w:t>
      </w:r>
      <w:r w:rsidDel="00000000" w:rsidR="00000000" w:rsidRPr="00000000">
        <w:rPr>
          <w:rFonts w:ascii="Calibri" w:cs="Calibri" w:eastAsia="Calibri" w:hAnsi="Calibri"/>
          <w:color w:val="000000"/>
          <w:sz w:val="22"/>
          <w:szCs w:val="22"/>
          <w:rtl w:val="0"/>
        </w:rPr>
        <w:t xml:space="preserve">: 21 September – 4 October 2026</w:t>
        <w:br w:type="textWrapping"/>
      </w:r>
      <w:r w:rsidDel="00000000" w:rsidR="00000000" w:rsidRPr="00000000">
        <w:rPr>
          <w:rFonts w:ascii="Calibri" w:cs="Calibri" w:eastAsia="Calibri" w:hAnsi="Calibri"/>
          <w:b w:val="1"/>
          <w:bCs w:val="1"/>
          <w:color w:val="000000"/>
          <w:sz w:val="22"/>
          <w:szCs w:val="22"/>
          <w:rtl w:val="0"/>
        </w:rPr>
        <w:t xml:space="preserve">Venue</w:t>
      </w:r>
      <w:r w:rsidDel="00000000" w:rsidR="00000000" w:rsidRPr="00000000">
        <w:rPr>
          <w:rFonts w:ascii="Calibri" w:cs="Calibri" w:eastAsia="Calibri" w:hAnsi="Calibri"/>
          <w:color w:val="000000"/>
          <w:sz w:val="22"/>
          <w:szCs w:val="22"/>
          <w:rtl w:val="0"/>
        </w:rPr>
        <w:t xml:space="preserve">: Katara Cultural Village, Doha</w:t>
      </w:r>
    </w:p>
    <w:p w:rsidR="00000000" w:rsidDel="00000000" w:rsidP="00000000" w:rsidRDefault="00000000" w:rsidRPr="00000000" w14:paraId="00000018">
      <w:pPr>
        <w:spacing w:after="0" w:line="240" w:lineRule="auto"/>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9">
      <w:pPr>
        <w:spacing w:after="0"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-ENDS-</w:t>
      </w:r>
    </w:p>
    <w:p w:rsidR="00000000" w:rsidDel="00000000" w:rsidP="00000000" w:rsidRDefault="00000000" w:rsidRPr="00000000" w14:paraId="0000001A">
      <w:pPr>
        <w:spacing w:after="0" w:line="240" w:lineRule="auto"/>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1B">
      <w:pPr>
        <w:spacing w:after="0" w:line="240" w:lineRule="auto"/>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About Years of Culture</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1C">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The Years of Culture initiative, chaired by Her Excellency Sheikha Al Mayassa bint Hamad bin Khalifa Al Thani, spearheads long-lasting cultural partnerships between Qatar and other nations. It exists to promote respect and understanding among diverse cultures and serves as a catalyst for bringing people together, nurturing connections, encouraging dialogue, and deepening understanding. At its core, Years of Culture is a portal for making connections across various sectors, including cultural heritage, creative industries, social and economic development, and innovation, which enriches Qatar’s ties with partner countries beyond the dedicated year.   </w:t>
      </w:r>
      <w:r w:rsidDel="00000000" w:rsidR="00000000" w:rsidRPr="00000000">
        <w:rPr>
          <w:rtl w:val="0"/>
        </w:rPr>
      </w:r>
    </w:p>
    <w:p w:rsidR="00000000" w:rsidDel="00000000" w:rsidP="00000000" w:rsidRDefault="00000000" w:rsidRPr="00000000" w14:paraId="0000001D">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1E">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Each year is organized with support from Qatar and partner countries’ cultural institutions, ministries, foundations, and private and public sector partners, with assistance from Embassies in Qatar and abroad. Programs are tailored to explore the unique nature of each partner country. </w:t>
      </w:r>
      <w:r w:rsidDel="00000000" w:rsidR="00000000" w:rsidRPr="00000000">
        <w:rPr>
          <w:rtl w:val="0"/>
        </w:rPr>
      </w:r>
    </w:p>
    <w:p w:rsidR="00000000" w:rsidDel="00000000" w:rsidP="00000000" w:rsidRDefault="00000000" w:rsidRPr="00000000" w14:paraId="0000001F">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20">
      <w:pPr>
        <w:spacing w:after="0" w:line="240" w:lineRule="auto"/>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Previous Years of Culture have included: Qatar-Japan 2012, Qatar-UK 2013, Qatar-Brazil 2014, Qatar-Türkiye 2015, Qatar-China 2016, Qatar-Germany 2017, Qatar-Russia 2018, Qatar-India 2019, Qatar-France 2020, Qatar-USA 2021, Qatar-MENASA 2022, Qatar-Indonesia 2023, Qatar-Morocco 2024, and Qatar Argentina and Chile 2025. </w:t>
      </w:r>
      <w:r w:rsidDel="00000000" w:rsidR="00000000" w:rsidRPr="00000000">
        <w:rPr>
          <w:rtl w:val="0"/>
        </w:rPr>
      </w:r>
    </w:p>
    <w:p w:rsidR="00000000" w:rsidDel="00000000" w:rsidP="00000000" w:rsidRDefault="00000000" w:rsidRPr="00000000" w14:paraId="00000021">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22">
      <w:pPr>
        <w:spacing w:after="0" w:line="240" w:lineRule="auto"/>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FIND US ONLINE:</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23">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Years of Culture  </w:t>
      </w:r>
      <w:r w:rsidDel="00000000" w:rsidR="00000000" w:rsidRPr="00000000">
        <w:rPr>
          <w:rtl w:val="0"/>
        </w:rPr>
      </w:r>
    </w:p>
    <w:p w:rsidR="00000000" w:rsidDel="00000000" w:rsidP="00000000" w:rsidRDefault="00000000" w:rsidRPr="00000000" w14:paraId="00000024">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Website: </w:t>
      </w:r>
      <w:hyperlink r:id="rId7">
        <w:r w:rsidDel="00000000" w:rsidR="00000000" w:rsidRPr="00000000">
          <w:rPr>
            <w:rFonts w:ascii="Calibri" w:cs="Calibri" w:eastAsia="Calibri" w:hAnsi="Calibri"/>
            <w:color w:val="467886"/>
            <w:sz w:val="22"/>
            <w:szCs w:val="22"/>
            <w:u w:val="single"/>
            <w:rtl w:val="0"/>
          </w:rPr>
          <w:t xml:space="preserve">yearsofculture.qa </w:t>
        </w:r>
      </w:hyperlink>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25">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X: </w:t>
      </w:r>
      <w:hyperlink r:id="rId8">
        <w:r w:rsidDel="00000000" w:rsidR="00000000" w:rsidRPr="00000000">
          <w:rPr>
            <w:rFonts w:ascii="Calibri" w:cs="Calibri" w:eastAsia="Calibri" w:hAnsi="Calibri"/>
            <w:color w:val="467886"/>
            <w:sz w:val="22"/>
            <w:szCs w:val="22"/>
            <w:u w:val="single"/>
            <w:rtl w:val="0"/>
          </w:rPr>
          <w:t xml:space="preserve">@YearsofCulture</w:t>
        </w:r>
      </w:hyperlink>
      <w:r w:rsidDel="00000000" w:rsidR="00000000" w:rsidRPr="00000000">
        <w:rPr>
          <w:rFonts w:ascii="Calibri" w:cs="Calibri" w:eastAsia="Calibri" w:hAnsi="Calibri"/>
          <w:color w:val="000000"/>
          <w:sz w:val="22"/>
          <w:szCs w:val="22"/>
          <w:rtl w:val="0"/>
        </w:rPr>
        <w:t xml:space="preserve"> | Instagram: </w:t>
      </w:r>
      <w:hyperlink r:id="rId9">
        <w:r w:rsidDel="00000000" w:rsidR="00000000" w:rsidRPr="00000000">
          <w:rPr>
            <w:rFonts w:ascii="Calibri" w:cs="Calibri" w:eastAsia="Calibri" w:hAnsi="Calibri"/>
            <w:color w:val="467886"/>
            <w:sz w:val="22"/>
            <w:szCs w:val="22"/>
            <w:u w:val="single"/>
            <w:rtl w:val="0"/>
          </w:rPr>
          <w:t xml:space="preserve">@YearsofCulture</w:t>
        </w:r>
      </w:hyperlink>
      <w:r w:rsidDel="00000000" w:rsidR="00000000" w:rsidRPr="00000000">
        <w:rPr>
          <w:rFonts w:ascii="Calibri" w:cs="Calibri" w:eastAsia="Calibri" w:hAnsi="Calibri"/>
          <w:color w:val="000000"/>
          <w:sz w:val="22"/>
          <w:szCs w:val="22"/>
          <w:rtl w:val="0"/>
        </w:rPr>
        <w:t xml:space="preserve"> | Facebook: </w:t>
      </w:r>
      <w:hyperlink r:id="rId10">
        <w:r w:rsidDel="00000000" w:rsidR="00000000" w:rsidRPr="00000000">
          <w:rPr>
            <w:rFonts w:ascii="Calibri" w:cs="Calibri" w:eastAsia="Calibri" w:hAnsi="Calibri"/>
            <w:color w:val="467886"/>
            <w:sz w:val="22"/>
            <w:szCs w:val="22"/>
            <w:u w:val="single"/>
            <w:rtl w:val="0"/>
          </w:rPr>
          <w:t xml:space="preserve">@YearsofCulture</w:t>
        </w:r>
      </w:hyperlink>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26">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27">
      <w:pPr>
        <w:spacing w:after="0" w:line="240" w:lineRule="auto"/>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PRESS CONTACT</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28">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Anya Kotova  </w:t>
      </w:r>
      <w:r w:rsidDel="00000000" w:rsidR="00000000" w:rsidRPr="00000000">
        <w:rPr>
          <w:rtl w:val="0"/>
        </w:rPr>
      </w:r>
    </w:p>
    <w:p w:rsidR="00000000" w:rsidDel="00000000" w:rsidP="00000000" w:rsidRDefault="00000000" w:rsidRPr="00000000" w14:paraId="00000029">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Years of Culture  </w:t>
      </w:r>
      <w:r w:rsidDel="00000000" w:rsidR="00000000" w:rsidRPr="00000000">
        <w:rPr>
          <w:rtl w:val="0"/>
        </w:rPr>
      </w:r>
    </w:p>
    <w:p w:rsidR="00000000" w:rsidDel="00000000" w:rsidP="00000000" w:rsidRDefault="00000000" w:rsidRPr="00000000" w14:paraId="0000002A">
      <w:pPr>
        <w:spacing w:after="0" w:line="240" w:lineRule="auto"/>
        <w:rPr>
          <w:rFonts w:ascii="Calibri" w:cs="Calibri" w:eastAsia="Calibri" w:hAnsi="Calibri"/>
          <w:sz w:val="22"/>
          <w:szCs w:val="22"/>
        </w:rPr>
      </w:pPr>
      <w:hyperlink r:id="rId11">
        <w:r w:rsidDel="00000000" w:rsidR="00000000" w:rsidRPr="00000000">
          <w:rPr>
            <w:rFonts w:ascii="Calibri" w:cs="Calibri" w:eastAsia="Calibri" w:hAnsi="Calibri"/>
            <w:color w:val="467886"/>
            <w:sz w:val="22"/>
            <w:szCs w:val="22"/>
            <w:u w:val="single"/>
            <w:rtl w:val="0"/>
          </w:rPr>
          <w:t xml:space="preserve">akotova@qm.org.qa</w:t>
        </w:r>
      </w:hyperlink>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2B">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C">
      <w:pPr>
        <w:spacing w:after="0"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About the Cultural Village Foundation – Katara</w:t>
      </w:r>
      <w:r w:rsidDel="00000000" w:rsidR="00000000" w:rsidRPr="00000000">
        <w:rPr>
          <w:rtl w:val="0"/>
        </w:rPr>
      </w:r>
    </w:p>
    <w:p w:rsidR="00000000" w:rsidDel="00000000" w:rsidP="00000000" w:rsidRDefault="00000000" w:rsidRPr="00000000" w14:paraId="0000002D">
      <w:pPr>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Cultural Village Foundation – Katara is a prominent cultural landmark in the State of Qatar, bringing together culture, art, heritage, and knowledge in a single destination. The Foundation seeks to solidify the role of culture as a bridge between peoples and civilizations, promoting dialogue and cultural exchange while preserving Qatari and Arab identity and embracing global cultures.</w:t>
      </w:r>
    </w:p>
    <w:p w:rsidR="00000000" w:rsidDel="00000000" w:rsidP="00000000" w:rsidRDefault="00000000" w:rsidRPr="00000000" w14:paraId="0000002E">
      <w:pPr>
        <w:spacing w:lin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Throughout the year, Katara hosts a wide range of events, including festivals, art exhibitions, heritage activities, theatrical and musical performances, lectures, seminars, and workshops, alongside initiatives tailored to diverse community segments. Its world-class facilities and venues—featuring theaters, exhibition halls, and specialized centers, providing a dynamic platform to empower creators, artists, and intellectuals while advancing Qatar's cultural scene.</w:t>
      </w:r>
    </w:p>
    <w:p w:rsidR="00000000" w:rsidDel="00000000" w:rsidP="00000000" w:rsidRDefault="00000000" w:rsidRPr="00000000" w14:paraId="0000002F">
      <w:pPr>
        <w:spacing w:line="240" w:lineRule="auto"/>
        <w:jc w:val="both"/>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Through its diverse programming and strategic local and international partnerships, Katara enriches the cultural landscape, fosters creativity, and expands public access to knowledge. In doing so, it supports Qatar’s vision of building a knowledge-based society, preserving its cultural heritage, and strengthening its international presence</w:t>
      </w:r>
      <w:r w:rsidDel="00000000" w:rsidR="00000000" w:rsidRPr="00000000">
        <w:rPr>
          <w:rFonts w:ascii="Calibri" w:cs="Calibri" w:eastAsia="Calibri" w:hAnsi="Calibri"/>
          <w:b w:val="1"/>
          <w:bCs w:val="1"/>
          <w:sz w:val="22"/>
          <w:szCs w:val="22"/>
          <w:rtl w:val="0"/>
        </w:rPr>
        <w:t xml:space="preserve">.</w:t>
      </w:r>
    </w:p>
    <w:p w:rsidR="00000000" w:rsidDel="00000000" w:rsidP="00000000" w:rsidRDefault="00000000" w:rsidRPr="00000000" w14:paraId="00000030">
      <w:pPr>
        <w:spacing w:after="0" w:line="240" w:lineRule="auto"/>
        <w:rPr>
          <w:rFonts w:ascii="Calibri" w:cs="Calibri" w:eastAsia="Calibri" w:hAnsi="Calibri"/>
          <w:b w:val="1"/>
          <w:bCs w:val="1"/>
          <w:sz w:val="22"/>
          <w:szCs w:val="22"/>
        </w:rPr>
      </w:pPr>
      <w:r w:rsidDel="00000000" w:rsidR="00000000" w:rsidRPr="00000000">
        <w:rPr>
          <w:rtl w:val="0"/>
        </w:rPr>
      </w:r>
    </w:p>
    <w:sectPr>
      <w:headerReference r:id="rId12" w:type="default"/>
      <w:footerReference r:id="rId13"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5692140</wp:posOffset>
          </wp:positionH>
          <wp:positionV relativeFrom="paragraph">
            <wp:posOffset>-285114</wp:posOffset>
          </wp:positionV>
          <wp:extent cx="251460" cy="876300"/>
          <wp:effectExtent b="0" l="0" r="0" t="0"/>
          <wp:wrapSquare wrapText="bothSides" distB="0" distT="0" distL="114300" distR="114300"/>
          <wp:docPr id="793343602" name="image1.png"/>
          <a:graphic>
            <a:graphicData uri="http://schemas.openxmlformats.org/drawingml/2006/picture">
              <pic:pic>
                <pic:nvPicPr>
                  <pic:cNvPr id="0" name="image1.png"/>
                  <pic:cNvPicPr preferRelativeResize="0"/>
                </pic:nvPicPr>
                <pic:blipFill>
                  <a:blip r:embed="rId1"/>
                  <a:srcRect b="0" l="0" r="70536" t="0"/>
                  <a:stretch>
                    <a:fillRect/>
                  </a:stretch>
                </pic:blipFill>
                <pic:spPr>
                  <a:xfrm>
                    <a:off x="0" y="0"/>
                    <a:ext cx="251460" cy="8763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mc:AlternateContent>
        <mc:Choice Requires="wpg">
          <w:drawing>
            <wp:inline distB="0" distT="0" distL="0" distR="0">
              <wp:extent cx="314325" cy="314325"/>
              <wp:effectExtent b="0" l="0" r="0" t="0"/>
              <wp:docPr descr="Years of Culture 2026: Qatar, Canada and Mexico" id="793343600"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descr="Years of Culture 2026: Qatar, Canada and Mexico" id="793343600" name="image3.png"/>
              <a:graphic>
                <a:graphicData uri="http://schemas.openxmlformats.org/drawingml/2006/picture">
                  <pic:pic>
                    <pic:nvPicPr>
                      <pic:cNvPr descr="Years of Culture 2026: Qatar, Canada and Mexico" id="0" name="image3.png"/>
                      <pic:cNvPicPr preferRelativeResize="0"/>
                    </pic:nvPicPr>
                    <pic:blipFill>
                      <a:blip r:embed="rId1"/>
                      <a:srcRect/>
                      <a:stretch>
                        <a:fillRect/>
                      </a:stretch>
                    </pic:blipFill>
                    <pic:spPr>
                      <a:xfrm>
                        <a:off x="0" y="0"/>
                        <a:ext cx="314325" cy="314325"/>
                      </a:xfrm>
                      <a:prstGeom prst="rect"/>
                      <a:ln/>
                    </pic:spPr>
                  </pic:pic>
                </a:graphicData>
              </a:graphic>
            </wp:inline>
          </w:drawing>
        </mc:Fallback>
      </mc:AlternateConten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-335279</wp:posOffset>
          </wp:positionV>
          <wp:extent cx="659963" cy="688658"/>
          <wp:effectExtent b="0" l="0" r="0" t="0"/>
          <wp:wrapSquare wrapText="bothSides" distB="114300" distT="114300" distL="114300" distR="114300"/>
          <wp:docPr id="79334360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59963" cy="68865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table" w:styleId="TableNormal5" w:customStyle="1">
    <w:name w:val="TableNormal"/>
    <w:tblPr>
      <w:tblCellMar>
        <w:top w:w="100.0" w:type="dxa"/>
        <w:left w:w="100.0" w:type="dxa"/>
        <w:bottom w:w="100.0" w:type="dxa"/>
        <w:right w:w="100.0" w:type="dxa"/>
      </w:tblCellMar>
    </w:tblPr>
  </w:style>
  <w:style w:type="table" w:styleId="TableNormal6" w:customStyle="1">
    <w:name w:val="TableNormal"/>
    <w:tblPr>
      <w:tblCellMar>
        <w:top w:w="100.0" w:type="dxa"/>
        <w:left w:w="100.0" w:type="dxa"/>
        <w:bottom w:w="100.0" w:type="dxa"/>
        <w:right w:w="100.0" w:type="dxa"/>
      </w:tblCellMar>
    </w:tblPr>
  </w:style>
  <w:style w:type="table" w:styleId="TableNormal7" w:customStyle="1">
    <w:name w:val="TableNormal"/>
    <w:tblPr>
      <w:tblCellMar>
        <w:top w:w="100.0" w:type="dxa"/>
        <w:left w:w="100.0" w:type="dxa"/>
        <w:bottom w:w="100.0" w:type="dxa"/>
        <w:right w:w="100.0" w:type="dxa"/>
      </w:tblCellMar>
    </w:tblPr>
  </w:style>
  <w:style w:type="paragraph" w:styleId="Revision">
    <w:name w:val="Revision"/>
    <w:hidden w:val="1"/>
    <w:uiPriority w:val="99"/>
    <w:semiHidden w:val="1"/>
    <w:rsid w:val="006A19CE"/>
    <w:pPr>
      <w:spacing w:after="0" w:line="240" w:lineRule="auto"/>
    </w:pPr>
  </w:style>
  <w:style w:type="character" w:styleId="CommentReference">
    <w:name w:val="annotation reference"/>
    <w:basedOn w:val="DefaultParagraphFont"/>
    <w:uiPriority w:val="99"/>
    <w:semiHidden w:val="1"/>
    <w:unhideWhenUsed w:val="1"/>
    <w:rsid w:val="00DB744F"/>
    <w:rPr>
      <w:sz w:val="16"/>
      <w:szCs w:val="16"/>
    </w:rPr>
  </w:style>
  <w:style w:type="paragraph" w:styleId="CommentText">
    <w:name w:val="annotation text"/>
    <w:basedOn w:val="Normal"/>
    <w:link w:val="CommentTextChar"/>
    <w:uiPriority w:val="99"/>
    <w:semiHidden w:val="1"/>
    <w:unhideWhenUsed w:val="1"/>
    <w:rsid w:val="00DB744F"/>
    <w:pPr>
      <w:spacing w:line="240" w:lineRule="auto"/>
    </w:pPr>
    <w:rPr>
      <w:sz w:val="20"/>
      <w:szCs w:val="20"/>
    </w:rPr>
  </w:style>
  <w:style w:type="character" w:styleId="CommentTextChar" w:customStyle="1">
    <w:name w:val="Comment Text Char"/>
    <w:basedOn w:val="DefaultParagraphFont"/>
    <w:link w:val="CommentText"/>
    <w:uiPriority w:val="99"/>
    <w:semiHidden w:val="1"/>
    <w:rsid w:val="00DB744F"/>
    <w:rPr>
      <w:sz w:val="20"/>
      <w:szCs w:val="20"/>
    </w:rPr>
  </w:style>
  <w:style w:type="paragraph" w:styleId="CommentSubject">
    <w:name w:val="annotation subject"/>
    <w:basedOn w:val="CommentText"/>
    <w:next w:val="CommentText"/>
    <w:link w:val="CommentSubjectChar"/>
    <w:uiPriority w:val="99"/>
    <w:semiHidden w:val="1"/>
    <w:unhideWhenUsed w:val="1"/>
    <w:rsid w:val="00DB744F"/>
    <w:rPr>
      <w:b w:val="1"/>
      <w:bCs w:val="1"/>
    </w:rPr>
  </w:style>
  <w:style w:type="character" w:styleId="CommentSubjectChar" w:customStyle="1">
    <w:name w:val="Comment Subject Char"/>
    <w:basedOn w:val="CommentTextChar"/>
    <w:link w:val="CommentSubject"/>
    <w:uiPriority w:val="99"/>
    <w:semiHidden w:val="1"/>
    <w:rsid w:val="00DB744F"/>
    <w:rPr>
      <w:b w:val="1"/>
      <w:bCs w:val="1"/>
      <w:sz w:val="20"/>
      <w:szCs w:val="20"/>
    </w:rPr>
  </w:style>
  <w:style w:type="paragraph" w:styleId="NormalWeb">
    <w:name w:val="Normal (Web)"/>
    <w:basedOn w:val="Normal"/>
    <w:uiPriority w:val="99"/>
    <w:semiHidden w:val="1"/>
    <w:unhideWhenUsed w:val="1"/>
    <w:rsid w:val="00CF34B1"/>
    <w:rPr>
      <w:rFonts w:ascii="Times New Roman" w:cs="Times New Roman" w:hAnsi="Times New Roman"/>
    </w:rPr>
  </w:style>
  <w:style w:type="paragraph" w:styleId="Header">
    <w:name w:val="header"/>
    <w:basedOn w:val="Normal"/>
    <w:link w:val="HeaderChar"/>
    <w:uiPriority w:val="99"/>
    <w:unhideWhenUsed w:val="1"/>
    <w:rsid w:val="00427AAB"/>
    <w:pPr>
      <w:tabs>
        <w:tab w:val="center" w:pos="4680"/>
        <w:tab w:val="right" w:pos="9360"/>
      </w:tabs>
      <w:spacing w:after="0" w:line="240" w:lineRule="auto"/>
    </w:pPr>
  </w:style>
  <w:style w:type="character" w:styleId="HeaderChar" w:customStyle="1">
    <w:name w:val="Header Char"/>
    <w:basedOn w:val="DefaultParagraphFont"/>
    <w:link w:val="Header"/>
    <w:uiPriority w:val="99"/>
    <w:rsid w:val="00427AAB"/>
  </w:style>
  <w:style w:type="paragraph" w:styleId="Footer">
    <w:name w:val="footer"/>
    <w:basedOn w:val="Normal"/>
    <w:link w:val="FooterChar"/>
    <w:uiPriority w:val="99"/>
    <w:unhideWhenUsed w:val="1"/>
    <w:rsid w:val="00427AAB"/>
    <w:pPr>
      <w:tabs>
        <w:tab w:val="center" w:pos="4680"/>
        <w:tab w:val="right" w:pos="9360"/>
      </w:tabs>
      <w:spacing w:after="0" w:line="240" w:lineRule="auto"/>
    </w:pPr>
  </w:style>
  <w:style w:type="character" w:styleId="FooterChar" w:customStyle="1">
    <w:name w:val="Footer Char"/>
    <w:basedOn w:val="DefaultParagraphFont"/>
    <w:link w:val="Footer"/>
    <w:uiPriority w:val="99"/>
    <w:rsid w:val="00427AAB"/>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mailto:akotova@qm.org.qa" TargetMode="External"/><Relationship Id="rId10" Type="http://schemas.openxmlformats.org/officeDocument/2006/relationships/hyperlink" Target="https://www.facebook.com/YearsofCulture/"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stagram.com/yearsofcultur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about:blank" TargetMode="External"/><Relationship Id="rId8" Type="http://schemas.openxmlformats.org/officeDocument/2006/relationships/hyperlink" Target="https://twitter.com/YearsofCulture?ref_src=twsrc%5Egoogle%7Ctwcamp%5Eserp%7Ctwgr%5Eautho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b3eYYRPyBfyGWlq8WiwMT3vgUw==">CgMxLjAyDmguajNxazk4ZHdjYjV6OAByITFMUkl3cS1kQTZ5VDZIbUFNNHE3TzVmT21YaVNFT1BBTg==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2026-08-26T08:44:00Z</dcterms:created>
  <dc:creator>“Anya”- Anna Kotova</dc:creator>
</cp:coreProperties>
</file>